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E420E4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E420E4" w:rsidRPr="00E420E4">
        <w:rPr>
          <w:b/>
          <w:sz w:val="28"/>
          <w:szCs w:val="28"/>
        </w:rPr>
        <w:t xml:space="preserve">продаже единым лотом нежилых </w:t>
      </w:r>
      <w:r w:rsidR="00E420E4">
        <w:rPr>
          <w:b/>
          <w:sz w:val="28"/>
          <w:szCs w:val="28"/>
        </w:rPr>
        <w:t xml:space="preserve"> </w:t>
      </w:r>
      <w:r w:rsidR="00E420E4" w:rsidRPr="00E420E4">
        <w:rPr>
          <w:b/>
          <w:sz w:val="28"/>
          <w:szCs w:val="28"/>
        </w:rPr>
        <w:t>помещений по ул. Александра Матросова, д. 30/3, пом. 49, 51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E420E4" w:rsidRDefault="00E420E4" w:rsidP="00BC1786">
            <w:pPr>
              <w:jc w:val="right"/>
              <w:rPr>
                <w:sz w:val="28"/>
                <w:szCs w:val="28"/>
              </w:rPr>
            </w:pPr>
          </w:p>
          <w:p w:rsidR="007260C6" w:rsidRPr="00732C4E" w:rsidRDefault="0055793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5C2">
              <w:rPr>
                <w:sz w:val="28"/>
                <w:szCs w:val="28"/>
              </w:rPr>
              <w:t>5</w:t>
            </w:r>
            <w:r w:rsidR="00C50DA3">
              <w:rPr>
                <w:sz w:val="28"/>
                <w:szCs w:val="28"/>
              </w:rPr>
              <w:t>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E420E4" w:rsidRDefault="002E1B5A" w:rsidP="00E420E4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E37CA">
        <w:rPr>
          <w:sz w:val="28"/>
          <w:szCs w:val="28"/>
        </w:rPr>
        <w:t xml:space="preserve"> </w:t>
      </w:r>
      <w:r w:rsidR="00E420E4" w:rsidRPr="00E420E4">
        <w:rPr>
          <w:sz w:val="28"/>
          <w:szCs w:val="28"/>
        </w:rPr>
        <w:t xml:space="preserve">Нежилое помещение № 49 по ул. Александра Матросова, д. 30 общей площадью 240,2 кв. м. расположено на первом этаже двухэтажного жилого дома 1956 года постройки. Отдельный вход имеется. </w:t>
      </w:r>
      <w:r w:rsidR="00E420E4">
        <w:rPr>
          <w:sz w:val="28"/>
          <w:szCs w:val="28"/>
        </w:rPr>
        <w:t xml:space="preserve"> </w:t>
      </w:r>
      <w:r w:rsidR="00E420E4" w:rsidRPr="00E420E4">
        <w:rPr>
          <w:sz w:val="28"/>
          <w:szCs w:val="28"/>
        </w:rPr>
        <w:t xml:space="preserve">Нежилое помещение № 51 по ул. Александра Матросова, д. 30 общей площадью 223,9 кв. м. расположено на втором этаже двухэтажного жилого дома 1956 года постройки. Отдельный вход отсутствует. Доступ осуществляется через нежилое помещение № 49 расположенное на первом этаже. </w:t>
      </w:r>
    </w:p>
    <w:p w:rsidR="007260C6" w:rsidRPr="00732C4E" w:rsidRDefault="00380EE7" w:rsidP="00E420E4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55793B">
        <w:rPr>
          <w:sz w:val="28"/>
          <w:szCs w:val="28"/>
        </w:rPr>
        <w:t>13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5793B" w:rsidRPr="00732C4E" w:rsidTr="00F27219">
        <w:tc>
          <w:tcPr>
            <w:tcW w:w="3404" w:type="pct"/>
          </w:tcPr>
          <w:p w:rsidR="0055793B" w:rsidRPr="00732C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5793B" w:rsidRPr="00732C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Ринат Русланович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</w:t>
      </w:r>
      <w:r w:rsidR="006B75C2">
        <w:rPr>
          <w:sz w:val="28"/>
          <w:szCs w:val="28"/>
        </w:rPr>
        <w:t>5</w:t>
      </w:r>
      <w:bookmarkStart w:id="0" w:name="_GoBack"/>
      <w:bookmarkEnd w:id="0"/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 xml:space="preserve">продаже </w:t>
      </w:r>
      <w:r w:rsidR="0055793B">
        <w:rPr>
          <w:sz w:val="28"/>
          <w:szCs w:val="28"/>
        </w:rPr>
        <w:t>10</w:t>
      </w:r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5793B" w:rsidRPr="008E2E4E" w:rsidTr="00F27219">
        <w:trPr>
          <w:trHeight w:val="567"/>
        </w:trPr>
        <w:tc>
          <w:tcPr>
            <w:tcW w:w="1997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5793B" w:rsidRPr="008E2E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Шадрин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5C2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10E85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5793B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5068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B75C2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E37CA"/>
    <w:rsid w:val="00BF6AFE"/>
    <w:rsid w:val="00BF76DD"/>
    <w:rsid w:val="00C02E35"/>
    <w:rsid w:val="00C207BB"/>
    <w:rsid w:val="00C44344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420E4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D31026-E4AF-4FE8-8EE6-8BA421A462C8}"/>
</file>

<file path=customXml/itemProps2.xml><?xml version="1.0" encoding="utf-8"?>
<ds:datastoreItem xmlns:ds="http://schemas.openxmlformats.org/officeDocument/2006/customXml" ds:itemID="{0799EE12-418D-4461-BDB4-DC8B2497BE42}"/>
</file>

<file path=customXml/itemProps3.xml><?xml version="1.0" encoding="utf-8"?>
<ds:datastoreItem xmlns:ds="http://schemas.openxmlformats.org/officeDocument/2006/customXml" ds:itemID="{257914E0-5550-4E69-83D3-D83C51075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1820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4</cp:revision>
  <cp:lastPrinted>2018-08-15T03:37:00Z</cp:lastPrinted>
  <dcterms:created xsi:type="dcterms:W3CDTF">2018-08-10T03:24:00Z</dcterms:created>
  <dcterms:modified xsi:type="dcterms:W3CDTF">2018-08-15T03:38:00Z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